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DE78" w14:textId="77777777" w:rsidR="005C731A" w:rsidRPr="007C79BB" w:rsidRDefault="005C731A" w:rsidP="005C731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68275A16" w14:textId="77777777" w:rsidR="005C731A" w:rsidRPr="007C79BB" w:rsidRDefault="005C731A" w:rsidP="005C731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5272550F" w14:textId="77777777" w:rsidR="007C79BB" w:rsidRPr="007C79BB" w:rsidRDefault="007C79BB" w:rsidP="005C731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ЭКОНОМИКО-ПРАВОВОЕ ОБЕСПЕЧЕНИЕ БЕЗОПАСНОСТИ</w:t>
      </w:r>
    </w:p>
    <w:p w14:paraId="556058AE" w14:textId="4BA9F6EA" w:rsidR="005C731A" w:rsidRPr="007C79BB" w:rsidRDefault="007C79BB" w:rsidP="005C731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ХОЗЯЙСТВУЮЩИХ СУБЪЕКТОВ</w:t>
      </w:r>
    </w:p>
    <w:p w14:paraId="3344E7A4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57740E3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146A6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05266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6661C3F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26568D35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6173E871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36A92E1D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35ADA11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F6C7540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EDADF22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DAEEEBF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B09F598" w14:textId="77777777" w:rsidR="00A63529" w:rsidRPr="007C79BB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81FAAC0" w14:textId="77777777" w:rsidR="00A63529" w:rsidRPr="007C79BB" w:rsidRDefault="00286DCC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7C79BB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1E65C1E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68D8F9" w14:textId="77777777" w:rsidR="00A63529" w:rsidRPr="007C79BB" w:rsidRDefault="00286DCC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66B37F32" w14:textId="36F5D33A" w:rsidR="00A82055" w:rsidRPr="007C79BB" w:rsidRDefault="007C79BB" w:rsidP="00A8205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79BB">
        <w:rPr>
          <w:rFonts w:ascii="Times New Roman" w:hAnsi="Times New Roman" w:cs="Times New Roman"/>
          <w:b/>
          <w:bCs/>
          <w:color w:val="000000"/>
        </w:rPr>
        <w:t>ЭКОНОМИКО-ПРАВОВОЕ ОБЕСПЕЧ</w:t>
      </w:r>
      <w:r w:rsidRPr="007C79BB">
        <w:rPr>
          <w:rFonts w:ascii="Times New Roman" w:hAnsi="Times New Roman" w:cs="Times New Roman"/>
          <w:b/>
          <w:bCs/>
          <w:color w:val="000000"/>
        </w:rPr>
        <w:t>Е</w:t>
      </w:r>
      <w:r w:rsidRPr="007C79BB">
        <w:rPr>
          <w:rFonts w:ascii="Times New Roman" w:hAnsi="Times New Roman" w:cs="Times New Roman"/>
          <w:b/>
          <w:bCs/>
          <w:color w:val="000000"/>
        </w:rPr>
        <w:t>НИЕ БЕЗОПАСНОСТИ ХОЗЯЙСТВУ</w:t>
      </w:r>
      <w:r w:rsidRPr="007C79BB">
        <w:rPr>
          <w:rFonts w:ascii="Times New Roman" w:hAnsi="Times New Roman" w:cs="Times New Roman"/>
          <w:b/>
          <w:bCs/>
          <w:color w:val="000000"/>
        </w:rPr>
        <w:t>Ю</w:t>
      </w:r>
      <w:r w:rsidRPr="007C79BB">
        <w:rPr>
          <w:rFonts w:ascii="Times New Roman" w:hAnsi="Times New Roman" w:cs="Times New Roman"/>
          <w:b/>
          <w:bCs/>
          <w:color w:val="000000"/>
        </w:rPr>
        <w:t>ЩИХ СУБЪЕКТОВ</w:t>
      </w:r>
    </w:p>
    <w:p w14:paraId="71305209" w14:textId="77777777" w:rsidR="00A63529" w:rsidRPr="007C79BB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C81DC6" w14:textId="77777777" w:rsidR="00A63529" w:rsidRPr="007C79BB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2B3488" w14:textId="77777777" w:rsidR="00A63529" w:rsidRPr="007C79BB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C79BB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98B2C10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60F73" w14:textId="77777777" w:rsidR="00A63529" w:rsidRPr="007C79BB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E2B53A4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34A280" w14:textId="77777777" w:rsidR="00A63529" w:rsidRPr="007C79BB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C79B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514B063B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AD77B" w14:textId="77777777" w:rsidR="00A63529" w:rsidRPr="007C79BB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C79BB">
        <w:rPr>
          <w:rFonts w:ascii="Times New Roman" w:eastAsia="Times New Roman" w:hAnsi="Times New Roman" w:cs="Times New Roman"/>
          <w:lang w:eastAsia="ru-RU"/>
        </w:rPr>
        <w:t>Очная</w:t>
      </w:r>
    </w:p>
    <w:p w14:paraId="5A695F8D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838435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73B2E2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EBA605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4CD826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0CE478" w14:textId="77777777" w:rsidR="00A63529" w:rsidRPr="007C79BB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A5D869" w14:textId="77777777" w:rsidR="00A63529" w:rsidRPr="007C79BB" w:rsidRDefault="0028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B6C280F" w14:textId="3F0EE1DA" w:rsidR="00A63529" w:rsidRPr="007C79BB" w:rsidRDefault="00157A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A63529" w:rsidRPr="007C79BB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7C79BB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6DA1" w:rsidRPr="007C79BB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286DCC" w:rsidRPr="007C79B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14:paraId="76E45162" w14:textId="0736096D" w:rsidR="00205392" w:rsidRPr="007C79BB" w:rsidRDefault="00205392" w:rsidP="00205392">
      <w:pPr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7C79BB">
        <w:rPr>
          <w:rFonts w:ascii="Times New Roman" w:hAnsi="Times New Roman" w:cs="Times New Roman"/>
        </w:rPr>
        <w:lastRenderedPageBreak/>
        <w:t>ПСК</w:t>
      </w:r>
      <w:proofErr w:type="spellEnd"/>
      <w:r w:rsidRPr="007C79BB">
        <w:rPr>
          <w:rFonts w:ascii="Times New Roman" w:hAnsi="Times New Roman" w:cs="Times New Roman"/>
        </w:rPr>
        <w:t xml:space="preserve">-2 </w:t>
      </w:r>
      <w:r w:rsidRPr="007C79BB">
        <w:rPr>
          <w:rFonts w:ascii="Times New Roman" w:hAnsi="Times New Roman" w:cs="Times New Roman"/>
          <w:color w:val="000000"/>
        </w:rPr>
        <w:t>Способен осуществлять мероприятия по получению юридически значимой информации о рисках и угрозах экономической безопасности.</w:t>
      </w:r>
    </w:p>
    <w:p w14:paraId="3F14606E" w14:textId="77777777" w:rsidR="007C79BB" w:rsidRPr="007C79BB" w:rsidRDefault="007C79BB" w:rsidP="00205392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106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883"/>
      </w:tblGrid>
      <w:tr w:rsidR="001514A2" w:rsidRPr="007C79BB" w14:paraId="2EFD6B64" w14:textId="77777777" w:rsidTr="001514A2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A148" w14:textId="77777777" w:rsidR="001514A2" w:rsidRPr="007C79BB" w:rsidRDefault="00151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9BB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1322" w14:textId="77777777" w:rsidR="001514A2" w:rsidRPr="007C79BB" w:rsidRDefault="001514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9BB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</w:tr>
      <w:tr w:rsidR="001514A2" w:rsidRPr="007C79BB" w14:paraId="726DF811" w14:textId="77777777" w:rsidTr="001514A2">
        <w:trPr>
          <w:trHeight w:val="7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9493" w14:textId="77777777" w:rsidR="001514A2" w:rsidRPr="007C79BB" w:rsidRDefault="001514A2" w:rsidP="0056542D">
            <w:pPr>
              <w:pStyle w:val="af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7533" w14:textId="29EE1172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C69901B" w14:textId="2D201237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наименованием понятий и их содержанием:</w:t>
            </w:r>
          </w:p>
          <w:p w14:paraId="728EA883" w14:textId="77777777" w:rsidR="001514A2" w:rsidRPr="007C79BB" w:rsidRDefault="001514A2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56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2126"/>
              <w:gridCol w:w="567"/>
              <w:gridCol w:w="6412"/>
            </w:tblGrid>
            <w:tr w:rsidR="001514A2" w:rsidRPr="007C79BB" w14:paraId="3070B95C" w14:textId="3546AE13" w:rsidTr="007C79BB">
              <w:trPr>
                <w:trHeight w:val="1082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59087" w14:textId="1374FB7B" w:rsidR="001514A2" w:rsidRPr="007C79BB" w:rsidRDefault="001514A2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6900B" w14:textId="6A1E84C4" w:rsidR="001514A2" w:rsidRPr="007C79BB" w:rsidRDefault="001514A2" w:rsidP="001C548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Правовая безопасность предприятия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42CD4" w14:textId="7EE6B46F" w:rsidR="001514A2" w:rsidRPr="007C79BB" w:rsidRDefault="001514A2" w:rsidP="00427916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CB57F9" w14:textId="77777777" w:rsidR="001514A2" w:rsidRPr="007C79BB" w:rsidRDefault="001514A2" w:rsidP="0001693C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79BB">
                    <w:rPr>
                      <w:rFonts w:ascii="Times New Roman" w:eastAsia="Times New Roman" w:hAnsi="Times New Roman" w:cs="Times New Roman"/>
                      <w:lang w:eastAsia="ru-RU"/>
                    </w:rPr>
                    <w:t>защита от чрезмерного</w:t>
                  </w:r>
                </w:p>
                <w:p w14:paraId="7390ED89" w14:textId="02FA3802" w:rsidR="001514A2" w:rsidRPr="007C79BB" w:rsidRDefault="001514A2" w:rsidP="007C79BB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налогового давления, нестабильного законодательства, неэффективной</w:t>
                  </w:r>
                  <w:r w:rsidR="007C79BB" w:rsidRPr="007C79B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7C79BB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юридического отдела предприятия</w:t>
                  </w:r>
                </w:p>
              </w:tc>
            </w:tr>
            <w:tr w:rsidR="001514A2" w:rsidRPr="007C79BB" w14:paraId="3E518815" w14:textId="19F58A6C" w:rsidTr="001514A2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B47E06" w14:textId="51D5D4D5" w:rsidR="001514A2" w:rsidRPr="007C79BB" w:rsidRDefault="001514A2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39395" w14:textId="2D39491A" w:rsidR="001514A2" w:rsidRPr="007C79BB" w:rsidRDefault="001514A2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Экологическая безопасность предприятия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B664" w14:textId="73A4F045" w:rsidR="001514A2" w:rsidRPr="007C79BB" w:rsidRDefault="001514A2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C0934" w14:textId="00492632" w:rsidR="001514A2" w:rsidRPr="007C79BB" w:rsidRDefault="001514A2" w:rsidP="000169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обеспечение соответствия его природоохранной деятельности нормативным требованиям</w:t>
                  </w:r>
                </w:p>
              </w:tc>
            </w:tr>
            <w:tr w:rsidR="001514A2" w:rsidRPr="007C79BB" w14:paraId="0C240AC5" w14:textId="5D8A0407" w:rsidTr="001514A2">
              <w:trPr>
                <w:trHeight w:val="76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90191" w14:textId="69D8DCB2" w:rsidR="001514A2" w:rsidRPr="007C79BB" w:rsidRDefault="001514A2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E01B3" w14:textId="47FED57B" w:rsidR="001514A2" w:rsidRPr="007C79BB" w:rsidRDefault="001514A2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Финансовая безопасность предприятия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5880D" w14:textId="19A28147" w:rsidR="001514A2" w:rsidRPr="007C79BB" w:rsidRDefault="001514A2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96F5D" w14:textId="0D81B47D" w:rsidR="001514A2" w:rsidRPr="007C79BB" w:rsidRDefault="001514A2" w:rsidP="000169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способность компании эффективно управлять своими финансами, чтобы стабильно работать и развиваться даже в неблагоприятных условиях</w:t>
                  </w:r>
                </w:p>
              </w:tc>
            </w:tr>
            <w:tr w:rsidR="001514A2" w:rsidRPr="007C79BB" w14:paraId="09A7427C" w14:textId="54C20F10" w:rsidTr="001514A2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49F5E" w14:textId="62B52D9E" w:rsidR="001514A2" w:rsidRPr="007C79BB" w:rsidRDefault="001514A2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2C75E" w14:textId="536DD0F3" w:rsidR="001514A2" w:rsidRPr="007C79BB" w:rsidRDefault="001514A2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Информационная безопасность предприятия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DCB98" w14:textId="558F0ED1" w:rsidR="001514A2" w:rsidRPr="007C79BB" w:rsidRDefault="001514A2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7C79B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Г.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8AF35" w14:textId="6605F0F9" w:rsidR="001514A2" w:rsidRPr="007C79BB" w:rsidRDefault="001514A2" w:rsidP="0001693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1A1A1A"/>
                    </w:rPr>
                  </w:pPr>
                  <w:r w:rsidRPr="007C79BB">
                    <w:rPr>
                      <w:rFonts w:ascii="Times New Roman" w:hAnsi="Times New Roman" w:cs="Times New Roman"/>
                      <w:color w:val="1A1A1A"/>
                    </w:rPr>
                    <w:t>сохранение данных в исходном виде, своевременное удаление или архивирование сведений, которые в данный момент уже не используются компанией</w:t>
                  </w:r>
                </w:p>
              </w:tc>
            </w:tr>
            <w:tr w:rsidR="001514A2" w:rsidRPr="007C79BB" w14:paraId="27ADE9C4" w14:textId="34F6484A" w:rsidTr="001514A2">
              <w:trPr>
                <w:trHeight w:val="100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D5EE4" w14:textId="0DA9292F" w:rsidR="001514A2" w:rsidRPr="007C79BB" w:rsidRDefault="001514A2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8E4304" w14:textId="79AD6FDB" w:rsidR="001514A2" w:rsidRPr="007C79BB" w:rsidRDefault="001514A2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16211" w14:textId="2FEA2B1E" w:rsidR="001514A2" w:rsidRPr="007C79BB" w:rsidRDefault="001514A2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7C79BB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Д.</w:t>
                  </w:r>
                </w:p>
              </w:tc>
              <w:tc>
                <w:tcPr>
                  <w:tcW w:w="64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01606" w14:textId="2694F453" w:rsidR="001514A2" w:rsidRPr="007C79BB" w:rsidRDefault="001514A2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сохранение государственной целостности и суверенитета, охрану и сохранение мира на международной арене, защиту прав граждан страны, противодействие коррупции</w:t>
                  </w:r>
                </w:p>
              </w:tc>
            </w:tr>
          </w:tbl>
          <w:p w14:paraId="53913D59" w14:textId="77777777" w:rsidR="001514A2" w:rsidRPr="007C79BB" w:rsidRDefault="001514A2" w:rsidP="00553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14A2" w:rsidRPr="007C79BB" w14:paraId="55922323" w14:textId="77777777" w:rsidTr="001514A2">
        <w:trPr>
          <w:trHeight w:val="428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A56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AC7" w14:textId="580C1865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1836B4B" w14:textId="769CE9E1" w:rsidR="001514A2" w:rsidRPr="007C79BB" w:rsidRDefault="001514A2" w:rsidP="005C731A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C79BB">
              <w:rPr>
                <w:rFonts w:ascii="Times New Roman" w:hAnsi="Times New Roman" w:cs="Times New Roman"/>
                <w:color w:val="000000" w:themeColor="text1"/>
              </w:rPr>
              <w:t>Соотнесите виды финансовой безопасности и их содержательные характеристики</w:t>
            </w:r>
            <w:r w:rsidR="00506E2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tbl>
            <w:tblPr>
              <w:tblW w:w="956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6695"/>
            </w:tblGrid>
            <w:tr w:rsidR="001514A2" w:rsidRPr="007C79BB" w14:paraId="11668D15" w14:textId="77777777" w:rsidTr="001514A2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17BB" w14:textId="77777777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32198" w14:textId="43CDF022" w:rsidR="001514A2" w:rsidRPr="007C79BB" w:rsidRDefault="001514A2" w:rsidP="00AA38E6">
                  <w:pPr>
                    <w:tabs>
                      <w:tab w:val="left" w:pos="282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Финансовые риски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CBB0E" w14:textId="77777777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0E538" w14:textId="648D6708" w:rsidR="001514A2" w:rsidRPr="007C79BB" w:rsidRDefault="001514A2" w:rsidP="00B90417">
                  <w:pPr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способность организации вести свою экономическую деятельность, не обращаясь к внешним источникам финансирования.</w:t>
                  </w:r>
                </w:p>
              </w:tc>
            </w:tr>
            <w:tr w:rsidR="001514A2" w:rsidRPr="007C79BB" w14:paraId="0B2BAF31" w14:textId="77777777" w:rsidTr="001514A2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1C26" w14:textId="77777777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79626" w14:textId="5811AFF3" w:rsidR="001514A2" w:rsidRPr="007C79BB" w:rsidRDefault="001514A2" w:rsidP="00B90417">
                  <w:pPr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Финансовая устойчивость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B8206C" w14:textId="77777777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C0A94C" w14:textId="710DEA1C" w:rsidR="001514A2" w:rsidRPr="007C79BB" w:rsidRDefault="001514A2" w:rsidP="00B90417">
                  <w:pPr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способность сохранять равновесие и поддерживать допустимые значения финансово-экономических параметров даже в условиях ощутимых внешних и внутренних изменений</w:t>
                  </w:r>
                </w:p>
              </w:tc>
            </w:tr>
            <w:tr w:rsidR="001514A2" w:rsidRPr="007C79BB" w14:paraId="7125FB4E" w14:textId="77777777" w:rsidTr="001514A2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C9177" w14:textId="77777777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55193" w14:textId="04A62BF1" w:rsidR="001514A2" w:rsidRPr="007C79BB" w:rsidRDefault="001514A2" w:rsidP="00B90417">
                  <w:pPr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Быстрая ликвидность 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678252" w14:textId="37E54D59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F3878" w14:textId="07CAAF03" w:rsidR="001514A2" w:rsidRPr="007C79BB" w:rsidRDefault="001514A2" w:rsidP="00B90417">
                  <w:pPr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вероятность потери денежных ресурсов. По своей природе они спекулятивны, поэтому в зависимости от решений собственников или менеджеров бизнеса могут привести к положительному или отрицательному исходу</w:t>
                  </w:r>
                </w:p>
              </w:tc>
            </w:tr>
            <w:tr w:rsidR="001514A2" w:rsidRPr="007C79BB" w14:paraId="07930090" w14:textId="77777777" w:rsidTr="001514A2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6C384" w14:textId="77777777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7733F" w14:textId="36396AC4" w:rsidR="001514A2" w:rsidRPr="007C79BB" w:rsidRDefault="001514A2" w:rsidP="00B90417">
                  <w:pPr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Финансовая независимость 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EFC" w14:textId="0DEFDE30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1AA75A" w14:textId="7A442A61" w:rsidR="001514A2" w:rsidRPr="007C79BB" w:rsidRDefault="001514A2" w:rsidP="00B90417">
                  <w:pPr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способность в кратчайшие сроки превратить активы в наличные денежные средства и покрыть текущие финансовые обязательства</w:t>
                  </w:r>
                </w:p>
              </w:tc>
            </w:tr>
            <w:tr w:rsidR="001514A2" w:rsidRPr="007C79BB" w14:paraId="7C81970D" w14:textId="77777777" w:rsidTr="001514A2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5820" w14:textId="0A6EB954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685DE" w14:textId="5B19DE37" w:rsidR="001514A2" w:rsidRPr="007C79BB" w:rsidRDefault="001514A2" w:rsidP="00523544">
                  <w:pPr>
                    <w:shd w:val="clear" w:color="auto" w:fill="FFFFFF"/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A38A4" w14:textId="77777777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C79BB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BBEBF" w14:textId="0656EAF3" w:rsidR="001514A2" w:rsidRPr="007C79BB" w:rsidRDefault="001514A2" w:rsidP="00B90417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7C79BB">
                    <w:rPr>
                      <w:rFonts w:ascii="Times New Roman" w:hAnsi="Times New Roman" w:cs="Times New Roman"/>
                      <w:shd w:val="clear" w:color="auto" w:fill="FFFFFF"/>
                    </w:rPr>
                    <w:t>снижение зависимости от ограниченного круга крупных клиентов или кредиторов повышает устойчивость организации к негативным внешним воздействиям</w:t>
                  </w:r>
                </w:p>
              </w:tc>
            </w:tr>
          </w:tbl>
          <w:p w14:paraId="128CBCB2" w14:textId="77777777" w:rsidR="001514A2" w:rsidRPr="007C79BB" w:rsidRDefault="001514A2" w:rsidP="00E93D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14A2" w:rsidRPr="007C79BB" w14:paraId="079DA203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E056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2F4A" w14:textId="77777777" w:rsidR="001514A2" w:rsidRPr="007C79BB" w:rsidRDefault="001514A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187B28C" w14:textId="7A008AAC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Алгоритм действий при определении наказания за конкретное экономическое правонарушение включает следующие этапы:</w:t>
            </w:r>
          </w:p>
          <w:p w14:paraId="7B852BC9" w14:textId="77777777" w:rsidR="001514A2" w:rsidRPr="007C79BB" w:rsidRDefault="001514A2" w:rsidP="0094006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Определение максимальной санкции, предусмотренной Уголовным кодексом РФ за совершённое преступление, и категории преступного деяния. </w:t>
            </w:r>
          </w:p>
          <w:p w14:paraId="058B886B" w14:textId="0612EFDA" w:rsidR="001514A2" w:rsidRPr="007C79BB" w:rsidRDefault="001514A2" w:rsidP="00940064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lastRenderedPageBreak/>
              <w:t xml:space="preserve">Выяснение, есть ли основания для освобождения от уголовной ответственности. </w:t>
            </w:r>
          </w:p>
          <w:p w14:paraId="54FD2B9D" w14:textId="454597E9" w:rsidR="001514A2" w:rsidRPr="007C79BB" w:rsidRDefault="001514A2" w:rsidP="00B9432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Определение, есть ли основания для применения норм УК РФ, устанавливающих пределы наказания для отдельных категорий или видов преступлений. </w:t>
            </w:r>
          </w:p>
          <w:p w14:paraId="49F270F2" w14:textId="46D1CF0A" w:rsidR="001514A2" w:rsidRPr="007C79BB" w:rsidRDefault="001514A2" w:rsidP="005C731A">
            <w:pPr>
              <w:numPr>
                <w:ilvl w:val="0"/>
                <w:numId w:val="16"/>
              </w:numPr>
              <w:spacing w:after="0" w:line="240" w:lineRule="auto"/>
              <w:ind w:hanging="395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Исследование вопроса о наличии оснований для освобождения или смягчения наказания.</w:t>
            </w:r>
          </w:p>
          <w:p w14:paraId="6DA4A3F1" w14:textId="566F07EA" w:rsidR="001514A2" w:rsidRPr="007C79BB" w:rsidRDefault="001514A2" w:rsidP="005C73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1514A2" w:rsidRPr="007C79BB" w14:paraId="1B09BB55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4CD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1AE4" w14:textId="5CA53FA6" w:rsidR="001514A2" w:rsidRPr="00506E26" w:rsidRDefault="001514A2" w:rsidP="005C73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506E2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DB6EEEF" w14:textId="0A42FEAB" w:rsidR="001514A2" w:rsidRPr="00506E26" w:rsidRDefault="001514A2" w:rsidP="005C731A">
            <w:pPr>
              <w:pStyle w:val="af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</w:rPr>
            </w:pPr>
            <w:r w:rsidRPr="00506E26">
              <w:rPr>
                <w:rStyle w:val="af2"/>
                <w:rFonts w:eastAsia="Calibri"/>
                <w:b w:val="0"/>
                <w:bCs w:val="0"/>
              </w:rPr>
              <w:t xml:space="preserve">Установите последовательность стадий правоприменения в </w:t>
            </w:r>
            <w:proofErr w:type="gramStart"/>
            <w:r w:rsidRPr="00506E26">
              <w:rPr>
                <w:rStyle w:val="af2"/>
                <w:rFonts w:eastAsia="Calibri"/>
                <w:b w:val="0"/>
                <w:bCs w:val="0"/>
              </w:rPr>
              <w:t>производстве</w:t>
            </w:r>
            <w:r w:rsidRPr="00506E26">
              <w:t xml:space="preserve">  административных</w:t>
            </w:r>
            <w:proofErr w:type="gramEnd"/>
            <w:r w:rsidRPr="00506E26">
              <w:t xml:space="preserve"> экономических правонарушений:</w:t>
            </w:r>
          </w:p>
          <w:p w14:paraId="0725910C" w14:textId="3D9F5DD2" w:rsidR="001514A2" w:rsidRPr="00506E26" w:rsidRDefault="001514A2" w:rsidP="001A2F4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506E26">
              <w:rPr>
                <w:rFonts w:ascii="Times New Roman" w:hAnsi="Times New Roman" w:cs="Times New Roman"/>
              </w:rPr>
              <w:t>1.Возбуждение дела об административном правонарушении (гл. 28 КоАП РФ)</w:t>
            </w:r>
          </w:p>
          <w:p w14:paraId="473A3454" w14:textId="0A3A0BBD" w:rsidR="001514A2" w:rsidRPr="007C79BB" w:rsidRDefault="001514A2" w:rsidP="001A2F4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506E26">
              <w:rPr>
                <w:rFonts w:ascii="Times New Roman" w:hAnsi="Times New Roman" w:cs="Times New Roman"/>
              </w:rPr>
              <w:t>2. Рассмотрение</w:t>
            </w:r>
            <w:r w:rsidRPr="007C79BB">
              <w:rPr>
                <w:rFonts w:ascii="Times New Roman" w:hAnsi="Times New Roman" w:cs="Times New Roman"/>
              </w:rPr>
              <w:t xml:space="preserve"> дела об административном правонарушении (гл. 29 КоАП РФ)</w:t>
            </w:r>
          </w:p>
          <w:p w14:paraId="1EF6527C" w14:textId="715095DA" w:rsidR="001514A2" w:rsidRPr="007C79BB" w:rsidRDefault="001514A2" w:rsidP="001A2F4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3. Пересмотр постановления (решения) об административном правонарушении (гл. 30 КоАП РФ)</w:t>
            </w:r>
          </w:p>
          <w:p w14:paraId="718F48B7" w14:textId="4A87BCD7" w:rsidR="001514A2" w:rsidRPr="007C79BB" w:rsidRDefault="001514A2" w:rsidP="005C73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4. Исполнение вынесенного по делу об административном правонарушении постановления (раздел V КоАП РФ)</w:t>
            </w:r>
          </w:p>
          <w:p w14:paraId="232F67C5" w14:textId="6CACA490" w:rsidR="001514A2" w:rsidRPr="007C79BB" w:rsidRDefault="001514A2" w:rsidP="001A2F4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53DD7C7F" w14:textId="185260B6" w:rsidR="001514A2" w:rsidRPr="007C79BB" w:rsidRDefault="001514A2" w:rsidP="001A2F4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1514A2" w:rsidRPr="007C79BB" w14:paraId="2B941C90" w14:textId="77777777" w:rsidTr="00506E26">
        <w:trPr>
          <w:trHeight w:val="3508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7B4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6AFA" w14:textId="54646669" w:rsidR="001514A2" w:rsidRPr="007C79BB" w:rsidRDefault="001514A2" w:rsidP="005C73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45D0075" w14:textId="77777777" w:rsidR="001514A2" w:rsidRPr="007C79BB" w:rsidRDefault="001514A2" w:rsidP="00125B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Процесс обеспечения правовой составляющей экономической безопасности происходит по типовой схеме, которая охватывает</w:t>
            </w:r>
          </w:p>
          <w:p w14:paraId="4F33FBB3" w14:textId="68973897" w:rsidR="001514A2" w:rsidRPr="007C79BB" w:rsidRDefault="001514A2" w:rsidP="0012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определенные действия и этапы:</w:t>
            </w:r>
            <w:r w:rsidRPr="007C79BB">
              <w:rPr>
                <w:rFonts w:ascii="Times New Roman" w:hAnsi="Times New Roman" w:cs="Times New Roman"/>
              </w:rPr>
              <w:t xml:space="preserve"> </w:t>
            </w:r>
          </w:p>
          <w:p w14:paraId="480A606B" w14:textId="77777777" w:rsidR="001514A2" w:rsidRPr="007C79BB" w:rsidRDefault="001514A2" w:rsidP="00125BCB">
            <w:pPr>
              <w:pStyle w:val="af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Анализ угроз негативных воздействий;</w:t>
            </w:r>
          </w:p>
          <w:p w14:paraId="5121B3B9" w14:textId="77777777" w:rsidR="001514A2" w:rsidRPr="007C79BB" w:rsidRDefault="001514A2" w:rsidP="00125BCB">
            <w:pPr>
              <w:pStyle w:val="af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Оценка текущего уровня обеспечения ЭБ;</w:t>
            </w:r>
          </w:p>
          <w:p w14:paraId="22DE11A4" w14:textId="42E14EE0" w:rsidR="001514A2" w:rsidRPr="007C79BB" w:rsidRDefault="001514A2" w:rsidP="000929C6">
            <w:pPr>
              <w:pStyle w:val="af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Планирование комплекса мероприятий повышения этого уровня;</w:t>
            </w:r>
          </w:p>
          <w:p w14:paraId="0EAACD22" w14:textId="09F3C1CD" w:rsidR="001514A2" w:rsidRPr="007C79BB" w:rsidRDefault="001514A2" w:rsidP="00C76B44">
            <w:pPr>
              <w:pStyle w:val="af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Осуществление ресурсного планирования и работы соответствующих функциональных подразделений предприятия;</w:t>
            </w:r>
          </w:p>
          <w:p w14:paraId="0DEB09BA" w14:textId="2F241B3D" w:rsidR="001514A2" w:rsidRPr="00506E26" w:rsidRDefault="001514A2" w:rsidP="00296516">
            <w:pPr>
              <w:pStyle w:val="af0"/>
              <w:numPr>
                <w:ilvl w:val="0"/>
                <w:numId w:val="22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06E26">
              <w:rPr>
                <w:rFonts w:ascii="Times New Roman" w:eastAsia="Times New Roman" w:hAnsi="Times New Roman" w:cs="Times New Roman"/>
                <w:lang w:eastAsia="ru-RU"/>
              </w:rPr>
              <w:t>Оперативная реализация предложенного комплекса мер</w:t>
            </w:r>
            <w:r w:rsidR="00506E26" w:rsidRPr="00506E2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6E26">
              <w:rPr>
                <w:rFonts w:ascii="Times New Roman" w:eastAsia="Times New Roman" w:hAnsi="Times New Roman" w:cs="Times New Roman"/>
                <w:lang w:eastAsia="ru-RU"/>
              </w:rPr>
              <w:t>по обеспечению надлежащего уровня безопасности.</w:t>
            </w:r>
          </w:p>
          <w:p w14:paraId="33106B86" w14:textId="54F8830E" w:rsidR="001514A2" w:rsidRPr="007C79BB" w:rsidRDefault="001514A2" w:rsidP="0017392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1514A2" w:rsidRPr="007C79BB" w14:paraId="5E0AE64C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8864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BBCC" w14:textId="4733DD16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DD516E" w14:textId="12573E8F" w:rsidR="001514A2" w:rsidRPr="007C79BB" w:rsidRDefault="001514A2" w:rsidP="0017392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Какие документы оформляются на стадии возбуждения дела об административном правонарушении?</w:t>
            </w:r>
          </w:p>
          <w:p w14:paraId="30EF9988" w14:textId="4B6D5B07" w:rsidR="001514A2" w:rsidRPr="007C79BB" w:rsidRDefault="001514A2" w:rsidP="009676BD">
            <w:pPr>
              <w:pStyle w:val="af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Протокол об административном правонарушении. Акт обнаружения правонарушения. Схема места совершения административного правонарушения. Документы, указывающие на наличие события административного правонарушения. Объяснения. </w:t>
            </w:r>
          </w:p>
          <w:p w14:paraId="70703CDB" w14:textId="78E4B2D3" w:rsidR="001514A2" w:rsidRPr="007C79BB" w:rsidRDefault="001514A2" w:rsidP="009676BD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before="0" w:beforeAutospacing="0" w:after="120" w:afterAutospacing="0"/>
            </w:pPr>
            <w:r w:rsidRPr="007C79BB">
              <w:t>Заявление взыскателя, явка с повинной, рапорт судебного пристава-исполнителя, сообщение о преступлении из контролирующих органов и другие. 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Документы, необходимые для принятия решения по сообщению о преступлении</w:t>
            </w:r>
            <w:r w:rsidRPr="007C79BB">
              <w:rPr>
                <w:bCs/>
              </w:rPr>
              <w:t xml:space="preserve">. 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Документы бухгалтерского учёта</w:t>
            </w:r>
            <w:r w:rsidRPr="007C79BB">
              <w:rPr>
                <w:bCs/>
              </w:rPr>
              <w:t xml:space="preserve">. 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Первичные документы:</w:t>
            </w:r>
            <w:r w:rsidRPr="007C79BB">
              <w:rPr>
                <w:bCs/>
              </w:rPr>
              <w:t xml:space="preserve"> </w:t>
            </w:r>
            <w:r w:rsidRPr="007C79BB">
              <w:t>накладные, приходные и расходные кассовые ордера, платёжные поручения, счета-фактуры и другие. 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Заключения экспертов и специалистов</w:t>
            </w:r>
            <w:r w:rsidRPr="007C79BB">
              <w:t xml:space="preserve">. 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Результаты ОРМ</w:t>
            </w:r>
            <w:r w:rsidRPr="007C79BB">
              <w:rPr>
                <w:bCs/>
              </w:rPr>
              <w:t>,</w:t>
            </w:r>
            <w:r w:rsidRPr="007C79BB">
              <w:t xml:space="preserve"> приобщённые к материалам дела: аудио- и видеозаписи разговоров.</w:t>
            </w:r>
          </w:p>
          <w:p w14:paraId="7DA9D607" w14:textId="3A642851" w:rsidR="001514A2" w:rsidRPr="007C79BB" w:rsidRDefault="001514A2" w:rsidP="005C731A">
            <w:pPr>
              <w:pStyle w:val="futurismarkdown-listitem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7C79BB">
              <w:rPr>
                <w:rStyle w:val="af2"/>
                <w:rFonts w:eastAsia="Calibri"/>
                <w:b w:val="0"/>
                <w:bCs w:val="0"/>
              </w:rPr>
              <w:t>Акт налоговой проверки</w:t>
            </w:r>
            <w:r w:rsidRPr="007C79BB">
              <w:rPr>
                <w:bCs/>
              </w:rPr>
              <w:t xml:space="preserve">. 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Справка о проведённой проверке</w:t>
            </w:r>
            <w:r w:rsidRPr="007C79BB">
              <w:rPr>
                <w:bCs/>
              </w:rPr>
              <w:t xml:space="preserve">. 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Протокол о налоговом правонарушении</w:t>
            </w:r>
            <w:r w:rsidRPr="007C79BB">
              <w:rPr>
                <w:bCs/>
              </w:rPr>
              <w:t xml:space="preserve">. 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Протокол рассмотрения материалов налоговой проверки</w:t>
            </w:r>
            <w:r w:rsidRPr="007C79BB">
              <w:rPr>
                <w:bCs/>
              </w:rPr>
              <w:t xml:space="preserve">. </w:t>
            </w:r>
            <w:r w:rsidRPr="007C79BB">
              <w:rPr>
                <w:rStyle w:val="af2"/>
                <w:rFonts w:eastAsia="Calibri"/>
                <w:b w:val="0"/>
                <w:bCs w:val="0"/>
              </w:rPr>
              <w:t>Документы, подтверждающие факты нарушений</w:t>
            </w:r>
            <w:r w:rsidRPr="007C79BB">
              <w:rPr>
                <w:bCs/>
              </w:rPr>
              <w:t xml:space="preserve">. </w:t>
            </w:r>
          </w:p>
          <w:p w14:paraId="1A28D53A" w14:textId="379C2E52" w:rsidR="001514A2" w:rsidRPr="007C79BB" w:rsidRDefault="001514A2" w:rsidP="00107EA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9B5B5F8" w14:textId="08A628D0" w:rsidR="001514A2" w:rsidRPr="007C79BB" w:rsidRDefault="001514A2" w:rsidP="008116C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14A2" w:rsidRPr="007C79BB" w14:paraId="118D9158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49F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C161" w14:textId="2F6B8EC8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68314FD" w14:textId="77777777" w:rsidR="001514A2" w:rsidRPr="007C79BB" w:rsidRDefault="001514A2" w:rsidP="005A7F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Уровень экологической безопасности предприятия может быть определен как среднее уровней отдельных его факторов. Перечислите их:</w:t>
            </w:r>
          </w:p>
          <w:p w14:paraId="7DC918E8" w14:textId="65BD0D08" w:rsidR="001514A2" w:rsidRPr="007C79BB" w:rsidRDefault="001514A2" w:rsidP="005A7F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1. повреждения ландшафта;</w:t>
            </w:r>
          </w:p>
          <w:p w14:paraId="26CD64CF" w14:textId="3E413962" w:rsidR="001514A2" w:rsidRPr="007C79BB" w:rsidRDefault="001514A2" w:rsidP="00737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7C79B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</w:t>
            </w:r>
            <w:r w:rsidRPr="007C79BB">
              <w:rPr>
                <w:rFonts w:ascii="Times New Roman" w:hAnsi="Times New Roman" w:cs="Times New Roman"/>
                <w:shd w:val="clear" w:color="auto" w:fill="FFFFFF"/>
              </w:rPr>
              <w:t>тресс, депрессия, тревога, домогательства, психологическое насилие и давление;</w:t>
            </w:r>
          </w:p>
          <w:p w14:paraId="19E1C52C" w14:textId="5385540D" w:rsidR="001514A2" w:rsidRPr="007C79BB" w:rsidRDefault="001514A2" w:rsidP="00737E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C79BB">
              <w:rPr>
                <w:rFonts w:ascii="Times New Roman" w:hAnsi="Times New Roman" w:cs="Times New Roman"/>
                <w:shd w:val="clear" w:color="auto" w:fill="FFFFFF"/>
              </w:rPr>
              <w:t>3. программы, вирусы, трояны и прочие разновидности хакерского программного обеспечения, которое создано для порчи или кражи данных;</w:t>
            </w:r>
          </w:p>
          <w:p w14:paraId="67B8F3D6" w14:textId="4C5162F3" w:rsidR="001514A2" w:rsidRPr="007C79BB" w:rsidRDefault="001514A2" w:rsidP="005A7F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hAnsi="Times New Roman" w:cs="Times New Roman"/>
                <w:shd w:val="clear" w:color="auto" w:fill="FFFFFF"/>
              </w:rPr>
              <w:t>4.  незаконный оборот наркотических средств и психотропных веществ, оружия, боеприпасов, взрывчатых веществ, организацией незаконной миграции и торговлей людьми</w:t>
            </w:r>
          </w:p>
          <w:p w14:paraId="44DAB838" w14:textId="3183B9C7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1514A2" w:rsidRPr="007C79BB" w14:paraId="38A03CA5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29D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A065" w14:textId="257ACDBA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673E07B" w14:textId="77777777" w:rsidR="001514A2" w:rsidRPr="007C79BB" w:rsidRDefault="001514A2" w:rsidP="00104F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К негативным действиям по силовой составляющей экономической безопасности относятся:</w:t>
            </w:r>
          </w:p>
          <w:p w14:paraId="6677AC6B" w14:textId="5F8B8003" w:rsidR="001514A2" w:rsidRPr="007C79BB" w:rsidRDefault="001514A2" w:rsidP="00104F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1. физические и моральные воздействия личного направления (против конкретной личности);</w:t>
            </w:r>
          </w:p>
          <w:p w14:paraId="181E67A1" w14:textId="2BC8B7AE" w:rsidR="001514A2" w:rsidRPr="007C79BB" w:rsidRDefault="001514A2" w:rsidP="00104F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2. негативные действия, направленные на то, чтобы нанести ущерб имуществу, в частности угрозы сокращения активов предприятия (организации) и потери им (ею) финансовой независимости;</w:t>
            </w:r>
          </w:p>
          <w:p w14:paraId="617A4E66" w14:textId="35E52FAA" w:rsidR="001514A2" w:rsidRPr="007C79BB" w:rsidRDefault="001514A2" w:rsidP="00104F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3. негативное влияние на информационную среду предприятия (так называемый промышленный шпионаж);</w:t>
            </w:r>
          </w:p>
          <w:p w14:paraId="0CE322CB" w14:textId="73332884" w:rsidR="001514A2" w:rsidRPr="007C79BB" w:rsidRDefault="001514A2" w:rsidP="005C73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4. все ответы верны.</w:t>
            </w:r>
          </w:p>
        </w:tc>
      </w:tr>
      <w:tr w:rsidR="001514A2" w:rsidRPr="007C79BB" w14:paraId="130A2111" w14:textId="77777777" w:rsidTr="001514A2">
        <w:trPr>
          <w:trHeight w:val="85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16D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0AAC" w14:textId="77777777" w:rsidR="001514A2" w:rsidRPr="007C79BB" w:rsidRDefault="001514A2" w:rsidP="005C73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2E6E685" w14:textId="77777777" w:rsidR="001514A2" w:rsidRPr="007C79BB" w:rsidRDefault="001514A2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2607814" w14:textId="5A40E852" w:rsidR="001514A2" w:rsidRPr="007C79BB" w:rsidRDefault="001514A2" w:rsidP="00125B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Перечислите задачи внутреннего контроля:</w:t>
            </w:r>
          </w:p>
          <w:p w14:paraId="19EB4C18" w14:textId="0FE71C87" w:rsidR="001514A2" w:rsidRPr="007C79BB" w:rsidRDefault="001514A2" w:rsidP="00125BC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контроль соблюдения внутренней политики и требований законодательства;  </w:t>
            </w:r>
          </w:p>
          <w:p w14:paraId="72D2EA5D" w14:textId="5A5848CE" w:rsidR="001514A2" w:rsidRPr="007C79BB" w:rsidRDefault="001514A2" w:rsidP="00125BC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своевременное обнаружение, устранение и предотвращение ошибок и искажений;  </w:t>
            </w:r>
          </w:p>
          <w:p w14:paraId="2075F416" w14:textId="4DE4E698" w:rsidR="001514A2" w:rsidRPr="007C79BB" w:rsidRDefault="001514A2" w:rsidP="00125BCB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предотвращение мошенничества и противоправных действий со стороны персонала;  </w:t>
            </w:r>
          </w:p>
          <w:p w14:paraId="608CB1DA" w14:textId="77777777" w:rsidR="001514A2" w:rsidRPr="007C79BB" w:rsidRDefault="001514A2" w:rsidP="00125BCB">
            <w:pPr>
              <w:pStyle w:val="futurismarkdown-listitem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</w:pPr>
            <w:r w:rsidRPr="007C79BB">
              <w:t>проверка адекватности и эффективности деятельности службы внутреннего контроля, оценка принятых ею мер по выявлению нарушений и рисков; </w:t>
            </w:r>
            <w:hyperlink r:id="rId5" w:tgtFrame="_blank" w:history="1">
              <w:r w:rsidRPr="007C79BB">
                <w:rPr>
                  <w:rStyle w:val="ab"/>
                  <w:rFonts w:eastAsia="Calibri"/>
                  <w:color w:val="auto"/>
                </w:rPr>
                <w:t>1</w:t>
              </w:r>
            </w:hyperlink>
          </w:p>
          <w:p w14:paraId="108FE166" w14:textId="77777777" w:rsidR="001514A2" w:rsidRPr="007C79BB" w:rsidRDefault="001514A2" w:rsidP="00125BCB">
            <w:pPr>
              <w:pStyle w:val="futurismarkdown-listitem"/>
              <w:numPr>
                <w:ilvl w:val="0"/>
                <w:numId w:val="19"/>
              </w:numPr>
              <w:shd w:val="clear" w:color="auto" w:fill="FFFFFF"/>
              <w:spacing w:after="120" w:afterAutospacing="0"/>
            </w:pPr>
            <w:r w:rsidRPr="007C79BB">
              <w:t>проверка достоверности финансовой и операционной информации — насколько она подходит для принятия управленческих решений</w:t>
            </w:r>
          </w:p>
          <w:p w14:paraId="0AA66236" w14:textId="0CA648E4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1514A2" w:rsidRPr="007C79BB" w14:paraId="39803F79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CA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9ADE" w14:textId="62470CE5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1F2C377" w14:textId="080814D3" w:rsidR="001514A2" w:rsidRPr="007C79BB" w:rsidRDefault="001514A2" w:rsidP="00104F3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Какие меры используются для предотвращения попытки физического устранения сотрудников, организации:</w:t>
            </w:r>
          </w:p>
          <w:p w14:paraId="2941596A" w14:textId="690DCD1B" w:rsidR="001514A2" w:rsidRPr="007C79BB" w:rsidRDefault="001514A2" w:rsidP="00104F3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Использовать системы сигнализации и мониторинга</w:t>
            </w:r>
          </w:p>
          <w:p w14:paraId="4CE8D2CA" w14:textId="77777777" w:rsidR="001514A2" w:rsidRPr="007C79BB" w:rsidRDefault="001514A2" w:rsidP="00104F3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Обеспечить охрану. </w:t>
            </w:r>
          </w:p>
          <w:p w14:paraId="3FC1942C" w14:textId="7E8E32C8" w:rsidR="001514A2" w:rsidRPr="007C79BB" w:rsidRDefault="001514A2" w:rsidP="00104F3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Спроектировать общественную зону  </w:t>
            </w:r>
          </w:p>
          <w:p w14:paraId="005E311B" w14:textId="7DDEE9A2" w:rsidR="001514A2" w:rsidRPr="007C79BB" w:rsidRDefault="001514A2" w:rsidP="00104F3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 xml:space="preserve">Разработать систему оповещения сотрудников службы безопасности, когда существует угроза насилия.  </w:t>
            </w:r>
          </w:p>
          <w:p w14:paraId="7EABA128" w14:textId="77777777" w:rsidR="001514A2" w:rsidRPr="007C79BB" w:rsidRDefault="001514A2" w:rsidP="00104F3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Оперативно реагировать на информацию от сотрудников о возможных рисках проявления насилия на рабочем месте. </w:t>
            </w:r>
          </w:p>
          <w:p w14:paraId="321DC3DE" w14:textId="5A53CD26" w:rsidR="001514A2" w:rsidRPr="007C79BB" w:rsidRDefault="001514A2" w:rsidP="005C731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Оповещение экстренных служб.</w:t>
            </w:r>
          </w:p>
          <w:p w14:paraId="5AD5EB92" w14:textId="5BF20BE9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1514A2" w:rsidRPr="007C79BB" w14:paraId="7FE24BDF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A74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E810" w14:textId="6FBFD311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937F0DC" w14:textId="77777777" w:rsidR="001514A2" w:rsidRPr="007C79BB" w:rsidRDefault="001514A2" w:rsidP="00A8205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 xml:space="preserve">Исследуя устойчивость институциональных ловушек, </w:t>
            </w:r>
          </w:p>
          <w:p w14:paraId="7D7F972A" w14:textId="2D1122D2" w:rsidR="001514A2" w:rsidRPr="007C79BB" w:rsidRDefault="001514A2" w:rsidP="00A8205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В.М</w:t>
            </w:r>
            <w:proofErr w:type="spellEnd"/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Полтерович</w:t>
            </w:r>
            <w:proofErr w:type="spellEnd"/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 xml:space="preserve"> выделяет следующие эффекты:</w:t>
            </w:r>
          </w:p>
          <w:p w14:paraId="5A342DF6" w14:textId="77777777" w:rsidR="001514A2" w:rsidRPr="007C79BB" w:rsidRDefault="001514A2" w:rsidP="00A820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1. координации (поддерживающий);</w:t>
            </w:r>
          </w:p>
          <w:p w14:paraId="52DB59AE" w14:textId="77777777" w:rsidR="001514A2" w:rsidRPr="007C79BB" w:rsidRDefault="001514A2" w:rsidP="00A820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2. обучения;</w:t>
            </w:r>
          </w:p>
          <w:p w14:paraId="6E75A72A" w14:textId="77777777" w:rsidR="001514A2" w:rsidRPr="007C79BB" w:rsidRDefault="001514A2" w:rsidP="00A820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 сопряжения;</w:t>
            </w:r>
          </w:p>
          <w:p w14:paraId="024DF558" w14:textId="05719EA5" w:rsidR="001514A2" w:rsidRPr="007C79BB" w:rsidRDefault="001514A2" w:rsidP="005C73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4. культурной инерции</w:t>
            </w:r>
          </w:p>
          <w:p w14:paraId="021EEACA" w14:textId="10459B78" w:rsidR="001514A2" w:rsidRPr="007C79BB" w:rsidRDefault="001514A2" w:rsidP="005C73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C79BB">
              <w:rPr>
                <w:rFonts w:ascii="Times New Roman" w:hAnsi="Times New Roman" w:cs="Times New Roman"/>
              </w:rPr>
              <w:t>апишите номера выбранных ответов без пробелов и точек и обоснование выбора</w:t>
            </w:r>
          </w:p>
        </w:tc>
      </w:tr>
      <w:tr w:rsidR="001514A2" w:rsidRPr="007C79BB" w14:paraId="00F05E84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B53B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4952" w14:textId="5969FBD2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F879E23" w14:textId="7530B63E" w:rsidR="001514A2" w:rsidRPr="007C79BB" w:rsidRDefault="001514A2" w:rsidP="00811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7C79BB">
              <w:rPr>
                <w:rFonts w:ascii="Times New Roman" w:hAnsi="Times New Roman" w:cs="Times New Roman"/>
              </w:rPr>
              <w:t xml:space="preserve">Дайте </w:t>
            </w:r>
            <w:r w:rsidR="00506E26" w:rsidRPr="007C79BB">
              <w:rPr>
                <w:rFonts w:ascii="Times New Roman" w:hAnsi="Times New Roman" w:cs="Times New Roman"/>
              </w:rPr>
              <w:t>характеристику</w:t>
            </w:r>
            <w:r w:rsidRPr="007C79BB">
              <w:rPr>
                <w:rFonts w:ascii="Times New Roman" w:hAnsi="Times New Roman" w:cs="Times New Roman"/>
              </w:rPr>
              <w:t xml:space="preserve"> понятию «в</w:t>
            </w:r>
            <w:r w:rsidRPr="007C79BB">
              <w:rPr>
                <w:rFonts w:ascii="Times New Roman" w:eastAsia="Times New Roman" w:hAnsi="Times New Roman" w:cs="Times New Roman"/>
                <w:lang w:eastAsia="ru-RU"/>
              </w:rPr>
              <w:t>иктимность предприятия».</w:t>
            </w:r>
          </w:p>
          <w:p w14:paraId="29786844" w14:textId="2CC1D1C7" w:rsidR="001514A2" w:rsidRPr="007C79BB" w:rsidRDefault="001514A2" w:rsidP="005C73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514A2" w:rsidRPr="007C79BB" w14:paraId="2013B51C" w14:textId="77777777" w:rsidTr="001514A2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91EC" w14:textId="77777777" w:rsidR="001514A2" w:rsidRPr="007C79BB" w:rsidRDefault="001514A2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2298" w14:textId="47CDEA49" w:rsidR="001514A2" w:rsidRPr="007C79BB" w:rsidRDefault="001514A2" w:rsidP="005C73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56FBB473" w14:textId="6493D1A2" w:rsidR="001514A2" w:rsidRPr="007C79BB" w:rsidRDefault="001514A2" w:rsidP="00A8205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C79BB">
              <w:rPr>
                <w:rFonts w:ascii="Times New Roman" w:hAnsi="Times New Roman" w:cs="Times New Roman"/>
              </w:rPr>
              <w:t>Какова характеристика рейдерства?</w:t>
            </w:r>
          </w:p>
        </w:tc>
      </w:tr>
    </w:tbl>
    <w:p w14:paraId="2F17BCD4" w14:textId="77777777" w:rsidR="00A63529" w:rsidRPr="007C79BB" w:rsidRDefault="00A63529">
      <w:pPr>
        <w:rPr>
          <w:rFonts w:ascii="Times New Roman" w:hAnsi="Times New Roman" w:cs="Times New Roman"/>
        </w:rPr>
      </w:pPr>
    </w:p>
    <w:sectPr w:rsidR="00A63529" w:rsidRPr="007C79BB" w:rsidSect="001514A2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3E1B"/>
    <w:multiLevelType w:val="multilevel"/>
    <w:tmpl w:val="8108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67D7C"/>
    <w:multiLevelType w:val="multilevel"/>
    <w:tmpl w:val="6212E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9D49A3"/>
    <w:multiLevelType w:val="multilevel"/>
    <w:tmpl w:val="7C1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F18CB"/>
    <w:multiLevelType w:val="hybridMultilevel"/>
    <w:tmpl w:val="A9D607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612143"/>
    <w:multiLevelType w:val="multilevel"/>
    <w:tmpl w:val="BB0EB9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A526B40"/>
    <w:multiLevelType w:val="multilevel"/>
    <w:tmpl w:val="BB0EB9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CD70932"/>
    <w:multiLevelType w:val="multilevel"/>
    <w:tmpl w:val="F41C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FA48A6"/>
    <w:multiLevelType w:val="multilevel"/>
    <w:tmpl w:val="AD40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8C4B8A"/>
    <w:multiLevelType w:val="multilevel"/>
    <w:tmpl w:val="6208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E74E0F"/>
    <w:multiLevelType w:val="multilevel"/>
    <w:tmpl w:val="0EC01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016B52"/>
    <w:multiLevelType w:val="multilevel"/>
    <w:tmpl w:val="F10AA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3E68F4"/>
    <w:multiLevelType w:val="multilevel"/>
    <w:tmpl w:val="34EA7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51046B"/>
    <w:multiLevelType w:val="multilevel"/>
    <w:tmpl w:val="4DA0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A10F45"/>
    <w:multiLevelType w:val="multilevel"/>
    <w:tmpl w:val="FBC43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3EB6F30"/>
    <w:multiLevelType w:val="multilevel"/>
    <w:tmpl w:val="896C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E14132"/>
    <w:multiLevelType w:val="multilevel"/>
    <w:tmpl w:val="C3784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4F30D8"/>
    <w:multiLevelType w:val="multilevel"/>
    <w:tmpl w:val="2DE63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6554D46"/>
    <w:multiLevelType w:val="multilevel"/>
    <w:tmpl w:val="0EC01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35422D"/>
    <w:multiLevelType w:val="multilevel"/>
    <w:tmpl w:val="07105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91483E"/>
    <w:multiLevelType w:val="multilevel"/>
    <w:tmpl w:val="83D0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2D4EF7"/>
    <w:multiLevelType w:val="multilevel"/>
    <w:tmpl w:val="5290C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89257A"/>
    <w:multiLevelType w:val="multilevel"/>
    <w:tmpl w:val="03E4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344789"/>
    <w:multiLevelType w:val="multilevel"/>
    <w:tmpl w:val="F1329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B003D56"/>
    <w:multiLevelType w:val="multilevel"/>
    <w:tmpl w:val="95C2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AC164D"/>
    <w:multiLevelType w:val="multilevel"/>
    <w:tmpl w:val="82965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6295BD0"/>
    <w:multiLevelType w:val="multilevel"/>
    <w:tmpl w:val="E6722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7CA22E7C"/>
    <w:multiLevelType w:val="multilevel"/>
    <w:tmpl w:val="0EC01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3"/>
  </w:num>
  <w:num w:numId="4">
    <w:abstractNumId w:val="25"/>
  </w:num>
  <w:num w:numId="5">
    <w:abstractNumId w:val="4"/>
  </w:num>
  <w:num w:numId="6">
    <w:abstractNumId w:val="1"/>
  </w:num>
  <w:num w:numId="7">
    <w:abstractNumId w:val="22"/>
  </w:num>
  <w:num w:numId="8">
    <w:abstractNumId w:val="7"/>
  </w:num>
  <w:num w:numId="9">
    <w:abstractNumId w:val="21"/>
  </w:num>
  <w:num w:numId="10">
    <w:abstractNumId w:val="6"/>
  </w:num>
  <w:num w:numId="11">
    <w:abstractNumId w:val="23"/>
  </w:num>
  <w:num w:numId="12">
    <w:abstractNumId w:val="3"/>
  </w:num>
  <w:num w:numId="13">
    <w:abstractNumId w:val="2"/>
  </w:num>
  <w:num w:numId="14">
    <w:abstractNumId w:val="12"/>
  </w:num>
  <w:num w:numId="15">
    <w:abstractNumId w:val="19"/>
  </w:num>
  <w:num w:numId="16">
    <w:abstractNumId w:val="14"/>
  </w:num>
  <w:num w:numId="17">
    <w:abstractNumId w:val="20"/>
  </w:num>
  <w:num w:numId="18">
    <w:abstractNumId w:val="17"/>
  </w:num>
  <w:num w:numId="19">
    <w:abstractNumId w:val="9"/>
  </w:num>
  <w:num w:numId="20">
    <w:abstractNumId w:val="18"/>
  </w:num>
  <w:num w:numId="21">
    <w:abstractNumId w:val="15"/>
  </w:num>
  <w:num w:numId="22">
    <w:abstractNumId w:val="26"/>
  </w:num>
  <w:num w:numId="23">
    <w:abstractNumId w:val="11"/>
  </w:num>
  <w:num w:numId="24">
    <w:abstractNumId w:val="8"/>
  </w:num>
  <w:num w:numId="25">
    <w:abstractNumId w:val="5"/>
  </w:num>
  <w:num w:numId="26">
    <w:abstractNumId w:val="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529"/>
    <w:rsid w:val="00001AAC"/>
    <w:rsid w:val="0001693C"/>
    <w:rsid w:val="00017F96"/>
    <w:rsid w:val="00066E1C"/>
    <w:rsid w:val="00077076"/>
    <w:rsid w:val="000E15C4"/>
    <w:rsid w:val="00104F33"/>
    <w:rsid w:val="00107EA3"/>
    <w:rsid w:val="00125BCB"/>
    <w:rsid w:val="001443A9"/>
    <w:rsid w:val="00145DB9"/>
    <w:rsid w:val="00147FC2"/>
    <w:rsid w:val="001514A2"/>
    <w:rsid w:val="00157ADF"/>
    <w:rsid w:val="00173925"/>
    <w:rsid w:val="00193C76"/>
    <w:rsid w:val="001A2F45"/>
    <w:rsid w:val="001C5489"/>
    <w:rsid w:val="00205392"/>
    <w:rsid w:val="002311A7"/>
    <w:rsid w:val="002364D8"/>
    <w:rsid w:val="00286DCC"/>
    <w:rsid w:val="002A551F"/>
    <w:rsid w:val="002B1153"/>
    <w:rsid w:val="00311D96"/>
    <w:rsid w:val="0034695C"/>
    <w:rsid w:val="00355614"/>
    <w:rsid w:val="00362C93"/>
    <w:rsid w:val="00370C49"/>
    <w:rsid w:val="003776EE"/>
    <w:rsid w:val="003A72C1"/>
    <w:rsid w:val="003B0585"/>
    <w:rsid w:val="00424C97"/>
    <w:rsid w:val="00427916"/>
    <w:rsid w:val="00450AB0"/>
    <w:rsid w:val="00474807"/>
    <w:rsid w:val="00485B74"/>
    <w:rsid w:val="00493F51"/>
    <w:rsid w:val="004B6909"/>
    <w:rsid w:val="00506E26"/>
    <w:rsid w:val="00523544"/>
    <w:rsid w:val="0056542D"/>
    <w:rsid w:val="005A7FB5"/>
    <w:rsid w:val="005C5FE8"/>
    <w:rsid w:val="005C731A"/>
    <w:rsid w:val="005E6BEB"/>
    <w:rsid w:val="00606AAC"/>
    <w:rsid w:val="00615A53"/>
    <w:rsid w:val="00620A18"/>
    <w:rsid w:val="00681433"/>
    <w:rsid w:val="006953F7"/>
    <w:rsid w:val="006D3092"/>
    <w:rsid w:val="006F6DA1"/>
    <w:rsid w:val="00703568"/>
    <w:rsid w:val="00707FC7"/>
    <w:rsid w:val="00737EA1"/>
    <w:rsid w:val="00776762"/>
    <w:rsid w:val="00794B95"/>
    <w:rsid w:val="007A3B82"/>
    <w:rsid w:val="007A4C5D"/>
    <w:rsid w:val="007C79BB"/>
    <w:rsid w:val="007F065F"/>
    <w:rsid w:val="008014BB"/>
    <w:rsid w:val="008116C3"/>
    <w:rsid w:val="00855CE9"/>
    <w:rsid w:val="008561E9"/>
    <w:rsid w:val="008A1272"/>
    <w:rsid w:val="008C0FB2"/>
    <w:rsid w:val="00917082"/>
    <w:rsid w:val="00961099"/>
    <w:rsid w:val="009670F1"/>
    <w:rsid w:val="009676BD"/>
    <w:rsid w:val="009D0998"/>
    <w:rsid w:val="00A5572B"/>
    <w:rsid w:val="00A63529"/>
    <w:rsid w:val="00A82055"/>
    <w:rsid w:val="00A85089"/>
    <w:rsid w:val="00AA38E6"/>
    <w:rsid w:val="00AB6D40"/>
    <w:rsid w:val="00AE1A33"/>
    <w:rsid w:val="00B47F6C"/>
    <w:rsid w:val="00B6425F"/>
    <w:rsid w:val="00B90417"/>
    <w:rsid w:val="00B94321"/>
    <w:rsid w:val="00BA5AB3"/>
    <w:rsid w:val="00C65ACC"/>
    <w:rsid w:val="00C727B3"/>
    <w:rsid w:val="00C837CF"/>
    <w:rsid w:val="00C9430D"/>
    <w:rsid w:val="00CA1A20"/>
    <w:rsid w:val="00D23A09"/>
    <w:rsid w:val="00D64EDD"/>
    <w:rsid w:val="00DA0126"/>
    <w:rsid w:val="00DF0FCB"/>
    <w:rsid w:val="00DF2109"/>
    <w:rsid w:val="00E21F53"/>
    <w:rsid w:val="00E93D64"/>
    <w:rsid w:val="00EB178D"/>
    <w:rsid w:val="00F17D72"/>
    <w:rsid w:val="00F17DE9"/>
    <w:rsid w:val="00F44F28"/>
    <w:rsid w:val="00F53E96"/>
    <w:rsid w:val="00F6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E8DD"/>
  <w15:docId w15:val="{D03A2E1A-BF24-4BF4-A9E5-9A8D9B02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paragraph" w:styleId="a4">
    <w:name w:val="Title"/>
    <w:basedOn w:val="a"/>
    <w:next w:val="ac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character" w:styleId="af2">
    <w:name w:val="Strong"/>
    <w:basedOn w:val="a0"/>
    <w:uiPriority w:val="22"/>
    <w:qFormat/>
    <w:rsid w:val="00001AAC"/>
    <w:rPr>
      <w:b/>
      <w:bCs/>
    </w:rPr>
  </w:style>
  <w:style w:type="paragraph" w:styleId="af3">
    <w:name w:val="Normal (Web)"/>
    <w:basedOn w:val="a"/>
    <w:uiPriority w:val="99"/>
    <w:unhideWhenUsed/>
    <w:rsid w:val="00B47F6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6909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1443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9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2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36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988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545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741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7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80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51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248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4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29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1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9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7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441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4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8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6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8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d.ru/articles/10456-vnutrenniy-kontrol-v-organizats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MishinaOlga</cp:lastModifiedBy>
  <cp:revision>23</cp:revision>
  <dcterms:created xsi:type="dcterms:W3CDTF">2025-04-01T19:36:00Z</dcterms:created>
  <dcterms:modified xsi:type="dcterms:W3CDTF">2025-04-24T21:04:00Z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2025-02-18T16:59:56Z</dcterms:modified>
  <cp:revision>8</cp:revision>
  <dc:subject/>
  <dc:title/>
</cp:coreProperties>
</file>